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21167B" w:rsidRDefault="00B75C1A" w:rsidP="0021167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1167B" w:rsidRDefault="0021167B" w:rsidP="0021167B">
      <w:pPr>
        <w:pStyle w:val="2"/>
        <w:shd w:val="clear" w:color="auto" w:fill="FFFFFF"/>
        <w:spacing w:before="240" w:after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В 2023 году с</w:t>
      </w:r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пециалистами Управления </w:t>
      </w:r>
      <w:proofErr w:type="spellStart"/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Тульской области обследовано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310</w:t>
      </w:r>
      <w:r w:rsidRPr="002116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пунктов государственной нивелирной сети</w:t>
      </w:r>
    </w:p>
    <w:p w:rsidR="007F37A8" w:rsidRPr="0021167B" w:rsidRDefault="007F37A8" w:rsidP="002116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Государственной нивелирной сетью (ГНС) называется совокупность размещенных на территории государства и закрепленных на местности геодезических пунктов, высоты которых определены в единой системе от одного исходного пункта, принятого за начало счета высот.</w:t>
      </w:r>
    </w:p>
    <w:p w:rsidR="0021167B" w:rsidRPr="0021167B" w:rsidRDefault="0021167B" w:rsidP="00BF1A05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167B">
        <w:rPr>
          <w:rFonts w:ascii="Times New Roman" w:hAnsi="Times New Roman"/>
          <w:sz w:val="28"/>
          <w:szCs w:val="28"/>
        </w:rPr>
        <w:t xml:space="preserve"> 2023 год</w:t>
      </w:r>
      <w:r>
        <w:rPr>
          <w:rFonts w:ascii="Times New Roman" w:hAnsi="Times New Roman"/>
          <w:sz w:val="28"/>
          <w:szCs w:val="28"/>
        </w:rPr>
        <w:t>у</w:t>
      </w:r>
      <w:r w:rsidRPr="0021167B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21167B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2116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по Тульской области обследо</w:t>
      </w:r>
      <w:r>
        <w:rPr>
          <w:rFonts w:ascii="Times New Roman" w:hAnsi="Times New Roman"/>
          <w:sz w:val="28"/>
          <w:szCs w:val="28"/>
        </w:rPr>
        <w:t>вали</w:t>
      </w:r>
      <w:r w:rsidRPr="0021167B">
        <w:rPr>
          <w:rFonts w:ascii="Times New Roman" w:hAnsi="Times New Roman"/>
          <w:sz w:val="28"/>
          <w:szCs w:val="28"/>
        </w:rPr>
        <w:t xml:space="preserve"> </w:t>
      </w:r>
      <w:r w:rsidR="0035242B">
        <w:rPr>
          <w:rFonts w:ascii="Times New Roman" w:hAnsi="Times New Roman"/>
          <w:sz w:val="28"/>
          <w:szCs w:val="28"/>
        </w:rPr>
        <w:t>310 пунктов ГНС. Р</w:t>
      </w:r>
      <w:r w:rsidRPr="0021167B">
        <w:rPr>
          <w:rFonts w:ascii="Times New Roman" w:hAnsi="Times New Roman"/>
          <w:sz w:val="28"/>
          <w:szCs w:val="28"/>
        </w:rPr>
        <w:t xml:space="preserve">аботы проводились в 19 муниципальных образованиях - Заокском, Ясногорском, Ленинском,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Щекинском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Чернском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Белевском, Плавском,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Воловском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Куркинском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Киреевском,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Веневском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Новомосковском,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Узловском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67B">
        <w:rPr>
          <w:rFonts w:ascii="Times New Roman" w:hAnsi="Times New Roman"/>
          <w:sz w:val="28"/>
          <w:szCs w:val="28"/>
        </w:rPr>
        <w:t>Темпло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-Огаревском, Богородицком, </w:t>
      </w:r>
      <w:proofErr w:type="spellStart"/>
      <w:r w:rsidRPr="0021167B">
        <w:rPr>
          <w:rFonts w:ascii="Times New Roman" w:hAnsi="Times New Roman"/>
          <w:sz w:val="28"/>
          <w:szCs w:val="28"/>
        </w:rPr>
        <w:t>Ефремовском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, </w:t>
      </w:r>
      <w:r w:rsidR="00D9568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1167B">
        <w:rPr>
          <w:rFonts w:ascii="Times New Roman" w:hAnsi="Times New Roman"/>
          <w:sz w:val="28"/>
          <w:szCs w:val="28"/>
        </w:rPr>
        <w:t>Арсеньевском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районах области, а также в </w:t>
      </w:r>
      <w:r w:rsidR="00D95688">
        <w:rPr>
          <w:rFonts w:ascii="Times New Roman" w:hAnsi="Times New Roman"/>
          <w:sz w:val="28"/>
          <w:szCs w:val="28"/>
        </w:rPr>
        <w:t xml:space="preserve">городе </w:t>
      </w:r>
      <w:r w:rsidRPr="0021167B">
        <w:rPr>
          <w:rFonts w:ascii="Times New Roman" w:hAnsi="Times New Roman"/>
          <w:sz w:val="28"/>
          <w:szCs w:val="28"/>
        </w:rPr>
        <w:t>Туле.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Таким образом</w:t>
      </w:r>
      <w:r w:rsidR="00D95688">
        <w:rPr>
          <w:rFonts w:ascii="Times New Roman" w:hAnsi="Times New Roman"/>
          <w:sz w:val="28"/>
          <w:szCs w:val="28"/>
        </w:rPr>
        <w:t>, работы по обследованию пунктов ГНС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67B">
        <w:rPr>
          <w:rFonts w:ascii="Times New Roman" w:hAnsi="Times New Roman"/>
          <w:sz w:val="28"/>
          <w:szCs w:val="28"/>
        </w:rPr>
        <w:t xml:space="preserve">на территории Тульской области </w:t>
      </w:r>
      <w:r w:rsidR="00D95688">
        <w:rPr>
          <w:rFonts w:ascii="Times New Roman" w:hAnsi="Times New Roman"/>
          <w:sz w:val="28"/>
          <w:szCs w:val="28"/>
        </w:rPr>
        <w:t xml:space="preserve">завершены. Специалистами Управления обследовано всего </w:t>
      </w:r>
      <w:r w:rsidRPr="002116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21167B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</w:t>
      </w:r>
      <w:r w:rsidR="00D95688">
        <w:rPr>
          <w:rFonts w:ascii="Times New Roman" w:hAnsi="Times New Roman"/>
          <w:sz w:val="28"/>
          <w:szCs w:val="28"/>
        </w:rPr>
        <w:t xml:space="preserve">таких </w:t>
      </w:r>
      <w:r>
        <w:rPr>
          <w:rFonts w:ascii="Times New Roman" w:hAnsi="Times New Roman"/>
          <w:sz w:val="28"/>
          <w:szCs w:val="28"/>
        </w:rPr>
        <w:t>пункт</w:t>
      </w:r>
      <w:r w:rsidR="00D95688">
        <w:rPr>
          <w:rFonts w:ascii="Times New Roman" w:hAnsi="Times New Roman"/>
          <w:sz w:val="28"/>
          <w:szCs w:val="28"/>
        </w:rPr>
        <w:t>ов</w:t>
      </w:r>
      <w:r w:rsidRPr="0021167B">
        <w:rPr>
          <w:rFonts w:ascii="Times New Roman" w:hAnsi="Times New Roman"/>
          <w:sz w:val="28"/>
          <w:szCs w:val="28"/>
        </w:rPr>
        <w:t xml:space="preserve">», - прокомментировала заместитель руководителя Управления </w:t>
      </w:r>
      <w:proofErr w:type="spellStart"/>
      <w:r w:rsidRPr="002116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1167B"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 w:rsidRPr="0021167B">
        <w:rPr>
          <w:rFonts w:ascii="Times New Roman" w:hAnsi="Times New Roman"/>
          <w:sz w:val="28"/>
          <w:szCs w:val="28"/>
        </w:rPr>
        <w:t>Ишутина</w:t>
      </w:r>
      <w:proofErr w:type="spellEnd"/>
      <w:r w:rsidRPr="0021167B">
        <w:rPr>
          <w:rFonts w:ascii="Times New Roman" w:hAnsi="Times New Roman"/>
          <w:sz w:val="28"/>
          <w:szCs w:val="28"/>
        </w:rPr>
        <w:t>.</w:t>
      </w:r>
    </w:p>
    <w:p w:rsidR="0021167B" w:rsidRPr="0021167B" w:rsidRDefault="0021167B" w:rsidP="0021167B">
      <w:pPr>
        <w:shd w:val="clear" w:color="auto" w:fill="FFFFFF"/>
        <w:spacing w:after="15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1167B">
        <w:rPr>
          <w:rFonts w:ascii="Times New Roman" w:hAnsi="Times New Roman"/>
          <w:sz w:val="28"/>
          <w:szCs w:val="28"/>
        </w:rPr>
        <w:t>Напомним, что геодезические пункты – это федеральная собственность и находятся под охраной государства. Их повреждение или уничтожение влечет административную ответственность и штрафы в размере от 5 000 рублей до 10 000 рублей - для граждан; от 10 000 до 50 00 рублей - для должностных лиц; от 50 000 до 200 000 рублей - для юридических лиц.</w:t>
      </w:r>
    </w:p>
    <w:p w:rsidR="0021167B" w:rsidRPr="00D57A2F" w:rsidRDefault="0021167B" w:rsidP="0021167B">
      <w:pPr>
        <w:shd w:val="clear" w:color="auto" w:fill="FFFFFF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67B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4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1A05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5688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0D8E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1</cp:lastModifiedBy>
  <cp:revision>2</cp:revision>
  <cp:lastPrinted>2024-02-13T09:57:00Z</cp:lastPrinted>
  <dcterms:created xsi:type="dcterms:W3CDTF">2024-02-21T06:18:00Z</dcterms:created>
  <dcterms:modified xsi:type="dcterms:W3CDTF">2024-02-21T06:18:00Z</dcterms:modified>
</cp:coreProperties>
</file>